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6244" w14:textId="639D336B" w:rsidR="00AC4B65" w:rsidRPr="00DC6537" w:rsidRDefault="00C77166" w:rsidP="00DC6537">
      <w:pPr>
        <w:jc w:val="center"/>
        <w:rPr>
          <w:b/>
          <w:bCs/>
        </w:rPr>
      </w:pPr>
      <w:r w:rsidRPr="00DC6537">
        <w:rPr>
          <w:b/>
          <w:bCs/>
        </w:rPr>
        <w:t xml:space="preserve">ECMO </w:t>
      </w:r>
      <w:r w:rsidR="00080008">
        <w:rPr>
          <w:b/>
          <w:bCs/>
        </w:rPr>
        <w:t xml:space="preserve">Neonatal </w:t>
      </w:r>
      <w:r w:rsidRPr="00DC6537">
        <w:rPr>
          <w:b/>
          <w:bCs/>
        </w:rPr>
        <w:t>Nutrition Guidelines</w:t>
      </w:r>
    </w:p>
    <w:p w14:paraId="1BF9F669" w14:textId="369C4438" w:rsidR="00C77166" w:rsidRPr="00080008" w:rsidRDefault="00C77166" w:rsidP="00DC6537">
      <w:pPr>
        <w:jc w:val="center"/>
        <w:rPr>
          <w:i/>
          <w:iCs/>
          <w:sz w:val="22"/>
          <w:szCs w:val="22"/>
        </w:rPr>
      </w:pPr>
      <w:proofErr w:type="spellStart"/>
      <w:r w:rsidRPr="00080008">
        <w:rPr>
          <w:i/>
          <w:iCs/>
          <w:sz w:val="22"/>
          <w:szCs w:val="22"/>
        </w:rPr>
        <w:t>L.Lusk</w:t>
      </w:r>
      <w:proofErr w:type="spellEnd"/>
      <w:r w:rsidRPr="00080008">
        <w:rPr>
          <w:i/>
          <w:iCs/>
          <w:sz w:val="22"/>
          <w:szCs w:val="22"/>
        </w:rPr>
        <w:t xml:space="preserve"> </w:t>
      </w:r>
      <w:r w:rsidR="006E56EA">
        <w:rPr>
          <w:i/>
          <w:iCs/>
          <w:sz w:val="22"/>
          <w:szCs w:val="22"/>
        </w:rPr>
        <w:t>12.</w:t>
      </w:r>
      <w:r w:rsidRPr="00080008">
        <w:rPr>
          <w:i/>
          <w:iCs/>
          <w:sz w:val="22"/>
          <w:szCs w:val="22"/>
        </w:rPr>
        <w:t>2022</w:t>
      </w:r>
    </w:p>
    <w:p w14:paraId="259DB0EE" w14:textId="2D996AC9" w:rsidR="00C77166" w:rsidRDefault="00C77166"/>
    <w:p w14:paraId="71A27011" w14:textId="6003C10E" w:rsidR="00C77166" w:rsidRPr="0070745E" w:rsidRDefault="00C77166">
      <w:pPr>
        <w:rPr>
          <w:i/>
          <w:iCs/>
        </w:rPr>
      </w:pPr>
      <w:r w:rsidRPr="0070745E">
        <w:rPr>
          <w:i/>
          <w:iCs/>
        </w:rPr>
        <w:t xml:space="preserve">Neonates on ECMO are hypermetabolic and markedly catabolic. They are at high risk of remaining catabolic for weeks and often have malnutrition and poor growth long after separating from ECMO. Because of this, we should begin providing aggressive nutrition immediately via parenteral nutrition </w:t>
      </w:r>
      <w:r w:rsidR="000A5FF4" w:rsidRPr="0070745E">
        <w:rPr>
          <w:i/>
          <w:iCs/>
        </w:rPr>
        <w:t>and initiation of enteral feeds</w:t>
      </w:r>
      <w:r w:rsidR="0070745E">
        <w:rPr>
          <w:i/>
          <w:iCs/>
        </w:rPr>
        <w:t>, when appropriate</w:t>
      </w:r>
      <w:r w:rsidR="000A5FF4" w:rsidRPr="0070745E">
        <w:rPr>
          <w:i/>
          <w:iCs/>
        </w:rPr>
        <w:t xml:space="preserve">. </w:t>
      </w:r>
    </w:p>
    <w:p w14:paraId="015928B0" w14:textId="547A9784" w:rsidR="000A5FF4" w:rsidRDefault="000A5FF4"/>
    <w:p w14:paraId="7E1389E7" w14:textId="419294DA" w:rsidR="000A5FF4" w:rsidRDefault="000A5FF4">
      <w:r w:rsidRPr="00DC6537">
        <w:rPr>
          <w:u w:val="single"/>
        </w:rPr>
        <w:t>Parenteral Nutrition</w:t>
      </w:r>
      <w:r w:rsidR="00DC6537" w:rsidRPr="00DC6537">
        <w:rPr>
          <w:u w:val="single"/>
        </w:rPr>
        <w:t>- Hyperalimentation</w:t>
      </w:r>
      <w:r>
        <w:t>:</w:t>
      </w:r>
    </w:p>
    <w:p w14:paraId="7B4FF28C" w14:textId="21A4D625" w:rsidR="000A5FF4" w:rsidRPr="00DC6537" w:rsidRDefault="000A5FF4">
      <w:pPr>
        <w:rPr>
          <w:i/>
          <w:iCs/>
        </w:rPr>
      </w:pPr>
      <w:r w:rsidRPr="00DC6537">
        <w:rPr>
          <w:i/>
          <w:iCs/>
        </w:rPr>
        <w:t xml:space="preserve">ECMO should </w:t>
      </w:r>
      <w:r w:rsidR="00A6467D">
        <w:rPr>
          <w:i/>
          <w:iCs/>
        </w:rPr>
        <w:t>NOT</w:t>
      </w:r>
      <w:r w:rsidRPr="00DC6537">
        <w:rPr>
          <w:i/>
          <w:iCs/>
        </w:rPr>
        <w:t xml:space="preserve"> be considered “metabolic rest” and normal neonatal calorie goals should be used. Protein should be initiated early to avoid a negative nitrogen balance. </w:t>
      </w:r>
    </w:p>
    <w:p w14:paraId="639220B6" w14:textId="5E0D59A2" w:rsidR="000A5FF4" w:rsidRDefault="000A5FF4" w:rsidP="000A5FF4"/>
    <w:p w14:paraId="10209D89" w14:textId="744F7E0F" w:rsidR="00A6467D" w:rsidRDefault="00A6467D" w:rsidP="000A5FF4">
      <w:pPr>
        <w:pStyle w:val="ListParagraph"/>
        <w:numPr>
          <w:ilvl w:val="0"/>
          <w:numId w:val="2"/>
        </w:numPr>
      </w:pPr>
      <w:r>
        <w:t>Goal 100-120kcal/kg/day</w:t>
      </w:r>
      <w:r w:rsidR="009B5CED">
        <w:t>.</w:t>
      </w:r>
    </w:p>
    <w:p w14:paraId="413473BE" w14:textId="761BE61E" w:rsidR="000A5FF4" w:rsidRDefault="000A5FF4" w:rsidP="000A5FF4">
      <w:pPr>
        <w:pStyle w:val="ListParagraph"/>
        <w:numPr>
          <w:ilvl w:val="0"/>
          <w:numId w:val="2"/>
        </w:numPr>
      </w:pPr>
      <w:r w:rsidRPr="00A6467D">
        <w:t>If patie</w:t>
      </w:r>
      <w:r>
        <w:t xml:space="preserve">nt </w:t>
      </w:r>
      <w:r w:rsidRPr="006E56EA">
        <w:t>is DOL 1-3,</w:t>
      </w:r>
      <w:r>
        <w:t xml:space="preserve"> begin starter TPN upon admission. </w:t>
      </w:r>
    </w:p>
    <w:p w14:paraId="760747BE" w14:textId="337A4255" w:rsidR="000A5FF4" w:rsidRDefault="000A5FF4" w:rsidP="000A5FF4">
      <w:pPr>
        <w:pStyle w:val="ListParagraph"/>
        <w:numPr>
          <w:ilvl w:val="0"/>
          <w:numId w:val="2"/>
        </w:numPr>
      </w:pPr>
      <w:r>
        <w:t xml:space="preserve">If patient </w:t>
      </w:r>
      <w:r w:rsidRPr="006E56EA">
        <w:t>is &gt; DOL 3, begin</w:t>
      </w:r>
      <w:r>
        <w:t xml:space="preserve"> infant on D10 with electrolytes as needed</w:t>
      </w:r>
      <w:r w:rsidR="009B5CED">
        <w:t xml:space="preserve"> upon admission.</w:t>
      </w:r>
    </w:p>
    <w:p w14:paraId="5E259871" w14:textId="28A3F4B8" w:rsidR="000A5FF4" w:rsidRDefault="000A5FF4" w:rsidP="000A5FF4">
      <w:pPr>
        <w:pStyle w:val="ListParagraph"/>
        <w:numPr>
          <w:ilvl w:val="0"/>
          <w:numId w:val="2"/>
        </w:numPr>
      </w:pPr>
      <w:r>
        <w:t>TPN should be started as soon as possible with goal of 3g/kg/day protein</w:t>
      </w:r>
      <w:r w:rsidR="009B5CED">
        <w:t>.</w:t>
      </w:r>
    </w:p>
    <w:p w14:paraId="4D90C5D4" w14:textId="34F006A5" w:rsidR="009B5CED" w:rsidRDefault="009B5CED" w:rsidP="009B5CED">
      <w:pPr>
        <w:pStyle w:val="ListParagraph"/>
        <w:numPr>
          <w:ilvl w:val="0"/>
          <w:numId w:val="2"/>
        </w:numPr>
      </w:pPr>
      <w:r w:rsidRPr="006E56EA">
        <w:t>Minimum GIR 4-6, consider</w:t>
      </w:r>
      <w:r w:rsidRPr="00A6467D">
        <w:t xml:space="preserve"> insulin if GIR limited by hyperglycemia</w:t>
      </w:r>
      <w:r>
        <w:t>.</w:t>
      </w:r>
    </w:p>
    <w:p w14:paraId="674421D0" w14:textId="77777777" w:rsidR="009B5CED" w:rsidRDefault="009B5CED" w:rsidP="009B5CED">
      <w:pPr>
        <w:pStyle w:val="ListParagraph"/>
      </w:pPr>
    </w:p>
    <w:p w14:paraId="5DB86F6F" w14:textId="2F65558C" w:rsidR="000A5FF4" w:rsidRDefault="000A5FF4" w:rsidP="00DC6537"/>
    <w:p w14:paraId="5D8FBA58" w14:textId="37358004" w:rsidR="00DC6537" w:rsidRDefault="00DC6537" w:rsidP="00DC6537">
      <w:r w:rsidRPr="00DC6537">
        <w:rPr>
          <w:u w:val="single"/>
        </w:rPr>
        <w:t>Parenteral Nutrition- Lipids</w:t>
      </w:r>
      <w:r>
        <w:t>:</w:t>
      </w:r>
    </w:p>
    <w:p w14:paraId="10234B85" w14:textId="43669A42" w:rsidR="00DC6537" w:rsidRPr="00DC6537" w:rsidRDefault="00DC6537" w:rsidP="00DC6537">
      <w:pPr>
        <w:rPr>
          <w:i/>
          <w:iCs/>
        </w:rPr>
      </w:pPr>
      <w:r w:rsidRPr="00DC6537">
        <w:rPr>
          <w:i/>
          <w:iCs/>
        </w:rPr>
        <w:t xml:space="preserve">There is a theoretical risk of increasing pulmonary vascular resistance and potentiating pulmonary hypertension. This is based on older animal studies and with use of bolus IL at higher rates than currently used. There are no current evidence-based recommendations on the use of IL in neonates with PH. Use of lipids should be catered to the individual patient. </w:t>
      </w:r>
    </w:p>
    <w:p w14:paraId="57F94044" w14:textId="77777777" w:rsidR="00DC6537" w:rsidRDefault="00DC6537" w:rsidP="00DC6537"/>
    <w:p w14:paraId="0E48E187" w14:textId="2476292C" w:rsidR="00DC6537" w:rsidRDefault="00DC6537" w:rsidP="00DC6537">
      <w:pPr>
        <w:pStyle w:val="ListParagraph"/>
        <w:numPr>
          <w:ilvl w:val="0"/>
          <w:numId w:val="3"/>
        </w:numPr>
      </w:pPr>
      <w:r>
        <w:t xml:space="preserve">All patients should be started at </w:t>
      </w:r>
      <w:r w:rsidR="00080008">
        <w:t>1g/kg of Intralipids</w:t>
      </w:r>
      <w:r w:rsidR="009B5CED">
        <w:t>.</w:t>
      </w:r>
    </w:p>
    <w:p w14:paraId="2F1882EF" w14:textId="7AC5631D" w:rsidR="00080008" w:rsidRPr="006E56EA" w:rsidRDefault="00715450" w:rsidP="00DC6537">
      <w:pPr>
        <w:pStyle w:val="ListParagraph"/>
        <w:numPr>
          <w:ilvl w:val="0"/>
          <w:numId w:val="3"/>
        </w:numPr>
      </w:pPr>
      <w:r w:rsidRPr="006E56EA">
        <w:t>Infants with pulmonary hypertension:</w:t>
      </w:r>
    </w:p>
    <w:p w14:paraId="017840FB" w14:textId="675A7CD0" w:rsidR="00715450" w:rsidRPr="006E56EA" w:rsidRDefault="00715450" w:rsidP="00715450">
      <w:pPr>
        <w:pStyle w:val="ListParagraph"/>
        <w:numPr>
          <w:ilvl w:val="1"/>
          <w:numId w:val="3"/>
        </w:numPr>
      </w:pPr>
      <w:r w:rsidRPr="006E56EA">
        <w:t xml:space="preserve">Advance to 2g/kg/day </w:t>
      </w:r>
      <w:r w:rsidR="00245CC9">
        <w:t>by day 3-4.</w:t>
      </w:r>
    </w:p>
    <w:p w14:paraId="1FB131B0" w14:textId="4EBE9B1C" w:rsidR="00715450" w:rsidRPr="006E56EA" w:rsidRDefault="00715450" w:rsidP="00715450">
      <w:pPr>
        <w:pStyle w:val="ListParagraph"/>
        <w:numPr>
          <w:ilvl w:val="1"/>
          <w:numId w:val="3"/>
        </w:numPr>
      </w:pPr>
      <w:r w:rsidRPr="006E56EA">
        <w:t xml:space="preserve">Hold at max of 2g/kg/day Intralipids for 7 days, then advance per normal protocol. </w:t>
      </w:r>
    </w:p>
    <w:p w14:paraId="57FDA495" w14:textId="1980E31C" w:rsidR="008D3CFF" w:rsidRDefault="008D3CFF" w:rsidP="008D3CFF">
      <w:pPr>
        <w:pStyle w:val="ListParagraph"/>
        <w:numPr>
          <w:ilvl w:val="0"/>
          <w:numId w:val="3"/>
        </w:numPr>
      </w:pPr>
      <w:r>
        <w:t>Infant</w:t>
      </w:r>
      <w:r w:rsidR="006E56EA">
        <w:t>s</w:t>
      </w:r>
      <w:r>
        <w:t xml:space="preserve"> without pulmonary hypertension can be started at 1g/kg/day and advance</w:t>
      </w:r>
      <w:r w:rsidR="006E56EA">
        <w:t>d</w:t>
      </w:r>
      <w:r>
        <w:t xml:space="preserve"> per standard protocol as tolerated</w:t>
      </w:r>
      <w:r w:rsidR="009B5CED">
        <w:t>.</w:t>
      </w:r>
    </w:p>
    <w:p w14:paraId="2E227328" w14:textId="280EF903" w:rsidR="008D3CFF" w:rsidRDefault="008D3CFF" w:rsidP="008D3CFF">
      <w:pPr>
        <w:pStyle w:val="ListParagraph"/>
        <w:numPr>
          <w:ilvl w:val="0"/>
          <w:numId w:val="3"/>
        </w:numPr>
      </w:pPr>
      <w:r>
        <w:t xml:space="preserve">In all infants, consider transition to SMOF lipids if direct </w:t>
      </w:r>
      <w:proofErr w:type="spellStart"/>
      <w:r>
        <w:t>bili</w:t>
      </w:r>
      <w:proofErr w:type="spellEnd"/>
      <w:r>
        <w:t xml:space="preserve"> </w:t>
      </w:r>
      <w:r>
        <w:sym w:font="Symbol" w:char="F0B3"/>
      </w:r>
      <w:r>
        <w:t xml:space="preserve"> 0.5</w:t>
      </w:r>
      <w:r w:rsidR="009B5CED">
        <w:t>.</w:t>
      </w:r>
      <w:r w:rsidR="00245CC9">
        <w:t xml:space="preserve"> Start at 1g/kg/day. </w:t>
      </w:r>
    </w:p>
    <w:p w14:paraId="5BD05C21" w14:textId="43A1B826" w:rsidR="008D3CFF" w:rsidRDefault="008D3CFF" w:rsidP="008D3CFF">
      <w:pPr>
        <w:pStyle w:val="ListParagraph"/>
        <w:numPr>
          <w:ilvl w:val="0"/>
          <w:numId w:val="3"/>
        </w:numPr>
      </w:pPr>
      <w:r>
        <w:t xml:space="preserve">Caution: do not limit SMOF lipids &lt;2.5g/kg/day as this can cause essential fatty acid deficiency. </w:t>
      </w:r>
    </w:p>
    <w:p w14:paraId="0CAE221D" w14:textId="64A53354" w:rsidR="008D3CFF" w:rsidRDefault="008D3CFF" w:rsidP="008D3CFF"/>
    <w:p w14:paraId="30AF1806" w14:textId="0122261C" w:rsidR="008D3CFF" w:rsidRDefault="008D3CFF" w:rsidP="008D3CFF">
      <w:r w:rsidRPr="007C5835">
        <w:rPr>
          <w:u w:val="single"/>
        </w:rPr>
        <w:t>Enteral Feedings</w:t>
      </w:r>
      <w:r>
        <w:t>:</w:t>
      </w:r>
    </w:p>
    <w:p w14:paraId="161CBDC4" w14:textId="33349795" w:rsidR="008D3CFF" w:rsidRPr="007C5835" w:rsidRDefault="008D3CFF" w:rsidP="008D3CFF">
      <w:pPr>
        <w:rPr>
          <w:i/>
          <w:iCs/>
        </w:rPr>
      </w:pPr>
      <w:r w:rsidRPr="007C5835">
        <w:rPr>
          <w:i/>
          <w:iCs/>
        </w:rPr>
        <w:t>There is so</w:t>
      </w:r>
      <w:r w:rsidR="007C5835" w:rsidRPr="007C5835">
        <w:rPr>
          <w:i/>
          <w:iCs/>
        </w:rPr>
        <w:t xml:space="preserve">me data that feeding enterally in the neonatal population is safe, though it remains limited. Enteral nutrition in the pediatric and adult population is safe and has been associated with improved mortality and decreased risk of sepsis. Neonates are unique in their risk of necrotizing enterocolitis and are known to have poor gastric emptying on EMCO so caution should </w:t>
      </w:r>
      <w:r w:rsidR="00402D9D">
        <w:rPr>
          <w:i/>
          <w:iCs/>
        </w:rPr>
        <w:t xml:space="preserve">be </w:t>
      </w:r>
      <w:r w:rsidR="007C5835" w:rsidRPr="007C5835">
        <w:rPr>
          <w:i/>
          <w:iCs/>
        </w:rPr>
        <w:t xml:space="preserve">used. </w:t>
      </w:r>
    </w:p>
    <w:p w14:paraId="4675EB43" w14:textId="77777777" w:rsidR="007C5835" w:rsidRDefault="007C5835" w:rsidP="008D3CFF"/>
    <w:p w14:paraId="40A0BDE2" w14:textId="72351AFC" w:rsidR="00DC6537" w:rsidRDefault="007C5835" w:rsidP="007C5835">
      <w:pPr>
        <w:pStyle w:val="ListParagraph"/>
        <w:numPr>
          <w:ilvl w:val="0"/>
          <w:numId w:val="5"/>
        </w:numPr>
      </w:pPr>
      <w:r>
        <w:lastRenderedPageBreak/>
        <w:t>Consider starting enteral feeds when patient stabilized on ECMO</w:t>
      </w:r>
      <w:r w:rsidR="00B13288">
        <w:t xml:space="preserve"> </w:t>
      </w:r>
      <w:r w:rsidR="00245CC9">
        <w:t>(</w:t>
      </w:r>
      <w:r w:rsidR="00B13288">
        <w:t>s</w:t>
      </w:r>
      <w:r w:rsidR="00245CC9">
        <w:t>table hemodynamics on a stable ECMO flow).</w:t>
      </w:r>
    </w:p>
    <w:p w14:paraId="66E4F4BC" w14:textId="1E9621DA" w:rsidR="009E7C69" w:rsidRDefault="009E7C69" w:rsidP="007C5835">
      <w:pPr>
        <w:pStyle w:val="ListParagraph"/>
        <w:numPr>
          <w:ilvl w:val="0"/>
          <w:numId w:val="5"/>
        </w:numPr>
      </w:pPr>
      <w:r>
        <w:t>Enteral feeds can be started on either VV or VA ECMO.</w:t>
      </w:r>
    </w:p>
    <w:p w14:paraId="643D6B98" w14:textId="12AA8803" w:rsidR="007C5835" w:rsidRDefault="00EF4C40" w:rsidP="007C5835">
      <w:pPr>
        <w:pStyle w:val="ListParagraph"/>
        <w:numPr>
          <w:ilvl w:val="0"/>
          <w:numId w:val="5"/>
        </w:numPr>
      </w:pPr>
      <w:r>
        <w:t>In</w:t>
      </w:r>
      <w:r w:rsidR="009E7C69">
        <w:t>i</w:t>
      </w:r>
      <w:r>
        <w:t xml:space="preserve">tiate </w:t>
      </w:r>
      <w:r w:rsidR="009E7C69">
        <w:t>feeds</w:t>
      </w:r>
      <w:r w:rsidR="006E56EA">
        <w:t xml:space="preserve"> of either EBM or DBM</w:t>
      </w:r>
      <w:r w:rsidR="009E7C69">
        <w:t xml:space="preserve"> </w:t>
      </w:r>
      <w:r>
        <w:t xml:space="preserve">at </w:t>
      </w:r>
      <w:r w:rsidR="006E56EA">
        <w:t>5ml Q3 hours (~</w:t>
      </w:r>
      <w:r>
        <w:t>10</w:t>
      </w:r>
      <w:r w:rsidR="009E7C69">
        <w:t>ml/kg/day</w:t>
      </w:r>
      <w:r w:rsidR="006E56EA">
        <w:t>)</w:t>
      </w:r>
      <w:r w:rsidR="00402D9D">
        <w:t>.</w:t>
      </w:r>
    </w:p>
    <w:p w14:paraId="33308BDF" w14:textId="4BD19419" w:rsidR="006E56EA" w:rsidRDefault="006E56EA" w:rsidP="007C5835">
      <w:pPr>
        <w:pStyle w:val="ListParagraph"/>
        <w:numPr>
          <w:ilvl w:val="0"/>
          <w:numId w:val="5"/>
        </w:numPr>
      </w:pPr>
      <w:r>
        <w:t xml:space="preserve">Provide trophic feed for minimum of 2-3 days, then advance </w:t>
      </w:r>
      <w:r w:rsidR="00245CC9">
        <w:t>by 20ml/kg/day</w:t>
      </w:r>
      <w:r>
        <w:t xml:space="preserve"> as tolerated </w:t>
      </w:r>
      <w:r w:rsidR="00B13288">
        <w:t>if</w:t>
      </w:r>
      <w:r>
        <w:t xml:space="preserve"> bowel sounds are present and there is no abdominal distention.</w:t>
      </w:r>
      <w:r w:rsidR="00245CC9">
        <w:t xml:space="preserve"> Max feeds of 100ml/kg/day.</w:t>
      </w:r>
    </w:p>
    <w:p w14:paraId="792D9BAC" w14:textId="5C2894E8" w:rsidR="009E7C69" w:rsidRDefault="009E7C69" w:rsidP="007C5835">
      <w:pPr>
        <w:pStyle w:val="ListParagraph"/>
        <w:numPr>
          <w:ilvl w:val="0"/>
          <w:numId w:val="5"/>
        </w:numPr>
      </w:pPr>
      <w:r>
        <w:t>Both bolus and continuous feeds are acceptable</w:t>
      </w:r>
      <w:r w:rsidR="00402D9D">
        <w:t>.</w:t>
      </w:r>
    </w:p>
    <w:p w14:paraId="5BA8A90C" w14:textId="22B7C421" w:rsidR="00EF4C40" w:rsidRPr="00402D9D" w:rsidRDefault="009E7C69" w:rsidP="009E7C69">
      <w:pPr>
        <w:pStyle w:val="ListParagraph"/>
        <w:numPr>
          <w:ilvl w:val="0"/>
          <w:numId w:val="5"/>
        </w:numPr>
        <w:rPr>
          <w:i/>
          <w:iCs/>
        </w:rPr>
      </w:pPr>
      <w:r>
        <w:t xml:space="preserve">Both NG and NJ feeds are acceptable. </w:t>
      </w:r>
      <w:r w:rsidRPr="00402D9D">
        <w:rPr>
          <w:i/>
          <w:iCs/>
        </w:rPr>
        <w:t>Do not place a new feeding tube in a heparinized patient.</w:t>
      </w:r>
    </w:p>
    <w:p w14:paraId="0EE75AF3" w14:textId="3C5FB8F3" w:rsidR="00EF4C40" w:rsidRDefault="009E7C69" w:rsidP="007C5835">
      <w:pPr>
        <w:pStyle w:val="ListParagraph"/>
        <w:numPr>
          <w:ilvl w:val="0"/>
          <w:numId w:val="5"/>
        </w:numPr>
      </w:pPr>
      <w:r>
        <w:t>Do not initiate p</w:t>
      </w:r>
      <w:r w:rsidR="00EF4C40">
        <w:t>romotility</w:t>
      </w:r>
      <w:r>
        <w:t xml:space="preserve"> agents in neonates</w:t>
      </w:r>
      <w:r w:rsidR="00402D9D">
        <w:t>.</w:t>
      </w:r>
    </w:p>
    <w:p w14:paraId="06B3E442" w14:textId="402EDA04" w:rsidR="00EF4C40" w:rsidRPr="006E56EA" w:rsidRDefault="006E56EA" w:rsidP="00EF4C40">
      <w:pPr>
        <w:pStyle w:val="ListParagraph"/>
        <w:numPr>
          <w:ilvl w:val="0"/>
          <w:numId w:val="5"/>
        </w:numPr>
      </w:pPr>
      <w:r w:rsidRPr="006E56EA">
        <w:t xml:space="preserve">Consider holding feeds for emesis, abdominal distention, or worsening of clinical status </w:t>
      </w:r>
    </w:p>
    <w:p w14:paraId="3F738C73" w14:textId="034CB099" w:rsidR="00EF4C40" w:rsidRPr="006E56EA" w:rsidRDefault="00EF4C40" w:rsidP="00EF4C40">
      <w:pPr>
        <w:pStyle w:val="ListParagraph"/>
        <w:numPr>
          <w:ilvl w:val="0"/>
          <w:numId w:val="5"/>
        </w:numPr>
      </w:pPr>
      <w:r w:rsidRPr="006E56EA">
        <w:t>Contraindications</w:t>
      </w:r>
      <w:r w:rsidR="009E7C69" w:rsidRPr="006E56EA">
        <w:t xml:space="preserve"> to enteral feeds:</w:t>
      </w:r>
    </w:p>
    <w:p w14:paraId="704FA260" w14:textId="4E564D80" w:rsidR="00402D9D" w:rsidRDefault="006E56EA" w:rsidP="009E7C69">
      <w:pPr>
        <w:pStyle w:val="ListParagraph"/>
        <w:numPr>
          <w:ilvl w:val="1"/>
          <w:numId w:val="5"/>
        </w:numPr>
      </w:pPr>
      <w:r>
        <w:t>Septic shock</w:t>
      </w:r>
    </w:p>
    <w:p w14:paraId="301F7F14" w14:textId="3E40302D" w:rsidR="009E7C69" w:rsidRDefault="009E7C69" w:rsidP="009E7C69">
      <w:pPr>
        <w:pStyle w:val="ListParagraph"/>
        <w:numPr>
          <w:ilvl w:val="1"/>
          <w:numId w:val="5"/>
        </w:numPr>
      </w:pPr>
      <w:r>
        <w:t>Increasing vasoactive support</w:t>
      </w:r>
    </w:p>
    <w:p w14:paraId="2090CFB7" w14:textId="5E97DE2A" w:rsidR="009E7C69" w:rsidRDefault="009E7C69" w:rsidP="009E7C69">
      <w:pPr>
        <w:pStyle w:val="ListParagraph"/>
        <w:numPr>
          <w:ilvl w:val="1"/>
          <w:numId w:val="5"/>
        </w:numPr>
      </w:pPr>
      <w:r>
        <w:t>Rising lactate</w:t>
      </w:r>
    </w:p>
    <w:p w14:paraId="0332D91D" w14:textId="11068EE2" w:rsidR="009E7C69" w:rsidRDefault="006E56EA" w:rsidP="009E7C69">
      <w:pPr>
        <w:pStyle w:val="ListParagraph"/>
        <w:numPr>
          <w:ilvl w:val="1"/>
          <w:numId w:val="5"/>
        </w:numPr>
      </w:pPr>
      <w:r>
        <w:t>Requirement of &gt;1 pressor (not including hydrocortisone)</w:t>
      </w:r>
    </w:p>
    <w:p w14:paraId="595AA6B0" w14:textId="7B01584D" w:rsidR="009E7C69" w:rsidRDefault="00402D9D" w:rsidP="009E7C69">
      <w:pPr>
        <w:pStyle w:val="ListParagraph"/>
        <w:numPr>
          <w:ilvl w:val="1"/>
          <w:numId w:val="5"/>
        </w:numPr>
      </w:pPr>
      <w:r>
        <w:t>Severe ileus</w:t>
      </w:r>
    </w:p>
    <w:p w14:paraId="7DA57F79" w14:textId="597DD4F3" w:rsidR="00402D9D" w:rsidRDefault="00402D9D" w:rsidP="009E7C69">
      <w:pPr>
        <w:pStyle w:val="ListParagraph"/>
        <w:numPr>
          <w:ilvl w:val="1"/>
          <w:numId w:val="5"/>
        </w:numPr>
      </w:pPr>
      <w:r>
        <w:t>Unrepaired congenital diaphragmatic hernia</w:t>
      </w:r>
    </w:p>
    <w:p w14:paraId="079DC9CC" w14:textId="3AB557D1" w:rsidR="00402D9D" w:rsidRDefault="00402D9D" w:rsidP="00402D9D">
      <w:pPr>
        <w:pStyle w:val="ListParagraph"/>
        <w:numPr>
          <w:ilvl w:val="1"/>
          <w:numId w:val="5"/>
        </w:numPr>
      </w:pPr>
      <w:r>
        <w:t>Other abdominal pathology</w:t>
      </w:r>
    </w:p>
    <w:p w14:paraId="5E1ECCAC" w14:textId="1A313412" w:rsidR="00EF4C40" w:rsidRDefault="00EF4C40" w:rsidP="00EF4C40"/>
    <w:p w14:paraId="24902DC6" w14:textId="77777777" w:rsidR="00402D9D" w:rsidRDefault="00402D9D" w:rsidP="00EF4C40"/>
    <w:p w14:paraId="6CA748AA" w14:textId="368F0CB1" w:rsidR="00EF4C40" w:rsidRDefault="00402D9D" w:rsidP="00EF4C40">
      <w:r w:rsidRPr="00402D9D">
        <w:rPr>
          <w:u w:val="single"/>
        </w:rPr>
        <w:t xml:space="preserve">Routine Nutrition </w:t>
      </w:r>
      <w:r w:rsidR="00EF4C40" w:rsidRPr="00402D9D">
        <w:rPr>
          <w:u w:val="single"/>
        </w:rPr>
        <w:t>Labs</w:t>
      </w:r>
      <w:r>
        <w:t>:</w:t>
      </w:r>
    </w:p>
    <w:p w14:paraId="202C4558" w14:textId="375ED766" w:rsidR="00B10609" w:rsidRPr="0070745E" w:rsidRDefault="00B10609" w:rsidP="00DC6537">
      <w:pPr>
        <w:rPr>
          <w:i/>
          <w:iCs/>
        </w:rPr>
      </w:pPr>
      <w:r w:rsidRPr="0070745E">
        <w:rPr>
          <w:i/>
          <w:iCs/>
        </w:rPr>
        <w:t>Infants on ECMO are at risk for electrolyte abnorm</w:t>
      </w:r>
      <w:r w:rsidR="00C33478" w:rsidRPr="0070745E">
        <w:rPr>
          <w:i/>
          <w:iCs/>
        </w:rPr>
        <w:t>alities, particularly with magnesium and calcium. They should also be followed closely for hyperlipidemia as this can interfer</w:t>
      </w:r>
      <w:r w:rsidR="006E56EA">
        <w:rPr>
          <w:i/>
          <w:iCs/>
        </w:rPr>
        <w:t>e</w:t>
      </w:r>
      <w:r w:rsidR="00C33478" w:rsidRPr="0070745E">
        <w:rPr>
          <w:i/>
          <w:iCs/>
        </w:rPr>
        <w:t xml:space="preserve"> with other tests including anti-</w:t>
      </w:r>
      <w:proofErr w:type="spellStart"/>
      <w:r w:rsidR="00C33478" w:rsidRPr="0070745E">
        <w:rPr>
          <w:i/>
          <w:iCs/>
        </w:rPr>
        <w:t>Xa</w:t>
      </w:r>
      <w:proofErr w:type="spellEnd"/>
      <w:r w:rsidR="00C33478" w:rsidRPr="0070745E">
        <w:rPr>
          <w:i/>
          <w:iCs/>
        </w:rPr>
        <w:t xml:space="preserve"> and PTT. </w:t>
      </w:r>
    </w:p>
    <w:p w14:paraId="438872DB" w14:textId="77777777" w:rsidR="0070745E" w:rsidRDefault="0070745E" w:rsidP="0070745E">
      <w:pPr>
        <w:pStyle w:val="ListParagraph"/>
      </w:pPr>
    </w:p>
    <w:p w14:paraId="1295F64E" w14:textId="0B9DE5E0" w:rsidR="00C33478" w:rsidRDefault="00C33478" w:rsidP="00C33478">
      <w:pPr>
        <w:pStyle w:val="ListParagraph"/>
        <w:numPr>
          <w:ilvl w:val="0"/>
          <w:numId w:val="6"/>
        </w:numPr>
      </w:pPr>
      <w:r>
        <w:t>Daily basic metabolic panel</w:t>
      </w:r>
    </w:p>
    <w:p w14:paraId="664DDBC1" w14:textId="0CB37F1B" w:rsidR="00C33478" w:rsidRDefault="00C33478" w:rsidP="00C33478">
      <w:pPr>
        <w:pStyle w:val="ListParagraph"/>
        <w:numPr>
          <w:ilvl w:val="0"/>
          <w:numId w:val="6"/>
        </w:numPr>
      </w:pPr>
      <w:r>
        <w:t>Daily magnesium</w:t>
      </w:r>
    </w:p>
    <w:p w14:paraId="3807D0A7" w14:textId="78C8C976" w:rsidR="00C33478" w:rsidRDefault="00C33478" w:rsidP="00C33478">
      <w:pPr>
        <w:pStyle w:val="ListParagraph"/>
        <w:numPr>
          <w:ilvl w:val="0"/>
          <w:numId w:val="6"/>
        </w:numPr>
      </w:pPr>
      <w:r>
        <w:t xml:space="preserve">Daily ionized calcium </w:t>
      </w:r>
    </w:p>
    <w:p w14:paraId="49E5A289" w14:textId="059D2979" w:rsidR="00C33478" w:rsidRDefault="00C33478" w:rsidP="00C33478">
      <w:pPr>
        <w:pStyle w:val="ListParagraph"/>
        <w:numPr>
          <w:ilvl w:val="0"/>
          <w:numId w:val="6"/>
        </w:numPr>
      </w:pPr>
      <w:r>
        <w:t>Daily phosphorus, until stable</w:t>
      </w:r>
    </w:p>
    <w:p w14:paraId="794CB064" w14:textId="4E4B3C8D" w:rsidR="00C33478" w:rsidRDefault="006E56EA" w:rsidP="00C33478">
      <w:pPr>
        <w:pStyle w:val="ListParagraph"/>
        <w:numPr>
          <w:ilvl w:val="0"/>
          <w:numId w:val="6"/>
        </w:numPr>
      </w:pPr>
      <w:r>
        <w:t>Check triglycerides per standard TPN lab protocol</w:t>
      </w:r>
    </w:p>
    <w:p w14:paraId="336C6295" w14:textId="77777777" w:rsidR="00C33478" w:rsidRDefault="00C33478" w:rsidP="0070745E">
      <w:pPr>
        <w:pStyle w:val="ListParagraph"/>
      </w:pPr>
    </w:p>
    <w:p w14:paraId="26767CF2" w14:textId="05B85830" w:rsidR="00080008" w:rsidRDefault="00080008" w:rsidP="00DC6537"/>
    <w:p w14:paraId="0C1BD653" w14:textId="22F9DA10" w:rsidR="00C774CF" w:rsidRDefault="00C774CF" w:rsidP="00DC6537"/>
    <w:p w14:paraId="662F5C38" w14:textId="422B70DA" w:rsidR="00C774CF" w:rsidRDefault="00C774CF" w:rsidP="00DC6537"/>
    <w:sectPr w:rsidR="00C774CF" w:rsidSect="003B6D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8997" w14:textId="77777777" w:rsidR="00D43019" w:rsidRDefault="00D43019" w:rsidP="00F756CF">
      <w:r>
        <w:separator/>
      </w:r>
    </w:p>
  </w:endnote>
  <w:endnote w:type="continuationSeparator" w:id="0">
    <w:p w14:paraId="54457C4B" w14:textId="77777777" w:rsidR="00D43019" w:rsidRDefault="00D43019" w:rsidP="00F7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45C7" w14:textId="040D88FB" w:rsidR="00F756CF" w:rsidRPr="00F756CF" w:rsidRDefault="00F756CF" w:rsidP="00F756CF">
    <w:pPr>
      <w:pStyle w:val="Footer"/>
      <w:jc w:val="right"/>
      <w:rPr>
        <w:i/>
        <w:iCs/>
        <w:sz w:val="18"/>
        <w:szCs w:val="18"/>
      </w:rPr>
    </w:pPr>
    <w:r w:rsidRPr="00F756CF">
      <w:rPr>
        <w:i/>
        <w:iCs/>
        <w:sz w:val="18"/>
        <w:szCs w:val="18"/>
      </w:rPr>
      <w:t xml:space="preserve">Updated LL </w:t>
    </w:r>
    <w:r w:rsidR="002C6AD6">
      <w:rPr>
        <w:i/>
        <w:iCs/>
        <w:sz w:val="18"/>
        <w:szCs w:val="18"/>
      </w:rPr>
      <w:t>12/09/</w:t>
    </w:r>
    <w:r w:rsidRPr="00F756CF">
      <w:rPr>
        <w: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EC39" w14:textId="77777777" w:rsidR="00D43019" w:rsidRDefault="00D43019" w:rsidP="00F756CF">
      <w:r>
        <w:separator/>
      </w:r>
    </w:p>
  </w:footnote>
  <w:footnote w:type="continuationSeparator" w:id="0">
    <w:p w14:paraId="22885A19" w14:textId="77777777" w:rsidR="00D43019" w:rsidRDefault="00D43019" w:rsidP="00F7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4271"/>
    <w:multiLevelType w:val="hybridMultilevel"/>
    <w:tmpl w:val="6AB62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82670"/>
    <w:multiLevelType w:val="hybridMultilevel"/>
    <w:tmpl w:val="8A22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55A6B"/>
    <w:multiLevelType w:val="hybridMultilevel"/>
    <w:tmpl w:val="EAEC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3015E"/>
    <w:multiLevelType w:val="hybridMultilevel"/>
    <w:tmpl w:val="2C8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C2397"/>
    <w:multiLevelType w:val="hybridMultilevel"/>
    <w:tmpl w:val="3384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010CB"/>
    <w:multiLevelType w:val="hybridMultilevel"/>
    <w:tmpl w:val="BDFA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66"/>
    <w:rsid w:val="00080008"/>
    <w:rsid w:val="000A5FF4"/>
    <w:rsid w:val="00143965"/>
    <w:rsid w:val="0015062F"/>
    <w:rsid w:val="001C2A5F"/>
    <w:rsid w:val="00245CC9"/>
    <w:rsid w:val="002C6AD6"/>
    <w:rsid w:val="003B6D93"/>
    <w:rsid w:val="00402D9D"/>
    <w:rsid w:val="00453770"/>
    <w:rsid w:val="006E56EA"/>
    <w:rsid w:val="0070745E"/>
    <w:rsid w:val="00715450"/>
    <w:rsid w:val="007C5835"/>
    <w:rsid w:val="008D3CFF"/>
    <w:rsid w:val="009B5CED"/>
    <w:rsid w:val="009E7C69"/>
    <w:rsid w:val="00A6467D"/>
    <w:rsid w:val="00B10609"/>
    <w:rsid w:val="00B13288"/>
    <w:rsid w:val="00C24688"/>
    <w:rsid w:val="00C33478"/>
    <w:rsid w:val="00C77166"/>
    <w:rsid w:val="00C774CF"/>
    <w:rsid w:val="00D43019"/>
    <w:rsid w:val="00D479A9"/>
    <w:rsid w:val="00DC6537"/>
    <w:rsid w:val="00EF4C40"/>
    <w:rsid w:val="00F7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DBF7"/>
  <w15:chartTrackingRefBased/>
  <w15:docId w15:val="{642C03AB-4C91-FC44-9ED6-901A785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F4"/>
    <w:pPr>
      <w:ind w:left="720"/>
      <w:contextualSpacing/>
    </w:pPr>
  </w:style>
  <w:style w:type="paragraph" w:styleId="Header">
    <w:name w:val="header"/>
    <w:basedOn w:val="Normal"/>
    <w:link w:val="HeaderChar"/>
    <w:uiPriority w:val="99"/>
    <w:unhideWhenUsed/>
    <w:rsid w:val="00F756CF"/>
    <w:pPr>
      <w:tabs>
        <w:tab w:val="center" w:pos="4680"/>
        <w:tab w:val="right" w:pos="9360"/>
      </w:tabs>
    </w:pPr>
  </w:style>
  <w:style w:type="character" w:customStyle="1" w:styleId="HeaderChar">
    <w:name w:val="Header Char"/>
    <w:basedOn w:val="DefaultParagraphFont"/>
    <w:link w:val="Header"/>
    <w:uiPriority w:val="99"/>
    <w:rsid w:val="00F756CF"/>
  </w:style>
  <w:style w:type="paragraph" w:styleId="Footer">
    <w:name w:val="footer"/>
    <w:basedOn w:val="Normal"/>
    <w:link w:val="FooterChar"/>
    <w:uiPriority w:val="99"/>
    <w:unhideWhenUsed/>
    <w:rsid w:val="00F756CF"/>
    <w:pPr>
      <w:tabs>
        <w:tab w:val="center" w:pos="4680"/>
        <w:tab w:val="right" w:pos="9360"/>
      </w:tabs>
    </w:pPr>
  </w:style>
  <w:style w:type="character" w:customStyle="1" w:styleId="FooterChar">
    <w:name w:val="Footer Char"/>
    <w:basedOn w:val="DefaultParagraphFont"/>
    <w:link w:val="Footer"/>
    <w:uiPriority w:val="99"/>
    <w:rsid w:val="00F756CF"/>
  </w:style>
  <w:style w:type="character" w:styleId="CommentReference">
    <w:name w:val="annotation reference"/>
    <w:basedOn w:val="DefaultParagraphFont"/>
    <w:uiPriority w:val="99"/>
    <w:semiHidden/>
    <w:unhideWhenUsed/>
    <w:rsid w:val="00C24688"/>
    <w:rPr>
      <w:sz w:val="16"/>
      <w:szCs w:val="16"/>
    </w:rPr>
  </w:style>
  <w:style w:type="paragraph" w:styleId="CommentText">
    <w:name w:val="annotation text"/>
    <w:basedOn w:val="Normal"/>
    <w:link w:val="CommentTextChar"/>
    <w:uiPriority w:val="99"/>
    <w:semiHidden/>
    <w:unhideWhenUsed/>
    <w:rsid w:val="00C24688"/>
    <w:rPr>
      <w:sz w:val="20"/>
      <w:szCs w:val="20"/>
    </w:rPr>
  </w:style>
  <w:style w:type="character" w:customStyle="1" w:styleId="CommentTextChar">
    <w:name w:val="Comment Text Char"/>
    <w:basedOn w:val="DefaultParagraphFont"/>
    <w:link w:val="CommentText"/>
    <w:uiPriority w:val="99"/>
    <w:semiHidden/>
    <w:rsid w:val="00C24688"/>
    <w:rPr>
      <w:sz w:val="20"/>
      <w:szCs w:val="20"/>
    </w:rPr>
  </w:style>
  <w:style w:type="paragraph" w:styleId="CommentSubject">
    <w:name w:val="annotation subject"/>
    <w:basedOn w:val="CommentText"/>
    <w:next w:val="CommentText"/>
    <w:link w:val="CommentSubjectChar"/>
    <w:uiPriority w:val="99"/>
    <w:semiHidden/>
    <w:unhideWhenUsed/>
    <w:rsid w:val="00C24688"/>
    <w:rPr>
      <w:b/>
      <w:bCs/>
    </w:rPr>
  </w:style>
  <w:style w:type="character" w:customStyle="1" w:styleId="CommentSubjectChar">
    <w:name w:val="Comment Subject Char"/>
    <w:basedOn w:val="CommentTextChar"/>
    <w:link w:val="CommentSubject"/>
    <w:uiPriority w:val="99"/>
    <w:semiHidden/>
    <w:rsid w:val="00C24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Lusk, Leslie</dc:creator>
  <cp:keywords/>
  <dc:description/>
  <cp:lastModifiedBy>Kiosk, ABAANEOAD076</cp:lastModifiedBy>
  <cp:revision>2</cp:revision>
  <dcterms:created xsi:type="dcterms:W3CDTF">2024-03-19T03:24:00Z</dcterms:created>
  <dcterms:modified xsi:type="dcterms:W3CDTF">2024-03-19T03:24:00Z</dcterms:modified>
</cp:coreProperties>
</file>